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48" w:rsidRPr="00E32548" w:rsidRDefault="00E32548" w:rsidP="00E32548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E32548">
        <w:rPr>
          <w:rStyle w:val="af7"/>
          <w:rFonts w:ascii="Arial" w:hAnsi="Arial" w:cs="Arial"/>
          <w:b/>
          <w:lang w:eastAsia="en-US"/>
        </w:rPr>
        <w:t>3GPP TSG-RAN4 Meeting #10</w:t>
      </w:r>
      <w:r w:rsidR="00322158">
        <w:rPr>
          <w:rStyle w:val="af7"/>
          <w:rFonts w:ascii="Arial" w:eastAsiaTheme="minorEastAsia" w:hAnsi="Arial" w:cs="Arial" w:hint="eastAsia"/>
          <w:b/>
        </w:rPr>
        <w:t>7</w:t>
      </w:r>
      <w:r w:rsidRPr="00E3254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986873" w:rsidRPr="00986873">
        <w:rPr>
          <w:rStyle w:val="af7"/>
          <w:rFonts w:ascii="Arial" w:hAnsi="Arial" w:cs="Arial"/>
          <w:b/>
          <w:lang w:eastAsia="en-US"/>
        </w:rPr>
        <w:t>R4-2307409</w:t>
      </w:r>
    </w:p>
    <w:p w:rsidR="009F55F6" w:rsidRDefault="00CB2706" w:rsidP="00E32548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CB2706">
        <w:rPr>
          <w:rStyle w:val="af7"/>
          <w:rFonts w:ascii="Arial" w:hAnsi="Arial" w:cs="Arial"/>
          <w:b/>
          <w:lang w:eastAsia="en-US"/>
        </w:rPr>
        <w:t>Incheon, KR, May 22 – May 26, 2023</w:t>
      </w:r>
      <w:bookmarkStart w:id="0" w:name="_GoBack"/>
      <w:bookmarkEnd w:id="0"/>
    </w:p>
    <w:p w:rsidR="009F55F6" w:rsidRDefault="009F55F6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 w:rsidR="008C3C93" w:rsidRPr="00E32548">
        <w:rPr>
          <w:rStyle w:val="af7"/>
          <w:rFonts w:ascii="Arial" w:eastAsiaTheme="minorEastAsia" w:hAnsi="Arial" w:cs="Arial"/>
        </w:rPr>
        <w:t>Discussion on RRM requirements for Inter-RAT measurement without gap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</w:r>
      <w:r w:rsidRPr="00E32548">
        <w:rPr>
          <w:rStyle w:val="af7"/>
          <w:rFonts w:ascii="Arial" w:hAnsi="Arial" w:cs="Arial"/>
          <w:lang w:eastAsia="en-US"/>
        </w:rPr>
        <w:t>CATT</w:t>
      </w:r>
    </w:p>
    <w:p w:rsidR="00DE2B81" w:rsidRDefault="00237BE4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8C5516">
        <w:rPr>
          <w:rStyle w:val="af7"/>
          <w:rFonts w:ascii="Arial" w:eastAsiaTheme="minorEastAsia" w:hAnsi="Arial" w:cs="Arial" w:hint="eastAsia"/>
        </w:rPr>
        <w:t>8</w:t>
      </w:r>
      <w:r w:rsidR="00A26A79" w:rsidRPr="00E32548">
        <w:rPr>
          <w:rStyle w:val="af7"/>
          <w:rFonts w:ascii="Arial" w:eastAsiaTheme="minorEastAsia" w:hAnsi="Arial" w:cs="Arial"/>
        </w:rPr>
        <w:t>.10.3.2</w:t>
      </w:r>
    </w:p>
    <w:p w:rsidR="00DE2B81" w:rsidRDefault="00237BE4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 w:rsidRPr="00E32548">
        <w:rPr>
          <w:rFonts w:ascii="Arial" w:hAnsi="Arial" w:cs="Arial" w:hint="eastAsia"/>
          <w:b w:val="0"/>
        </w:rPr>
        <w:t>Discussion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DE2B81" w:rsidRDefault="00237BE4">
      <w:pPr>
        <w:pStyle w:val="af0"/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previous RAN4 meeting, </w:t>
      </w:r>
      <w:r>
        <w:rPr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 </w:t>
      </w:r>
      <w:r w:rsidR="009A2147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 and </w:t>
      </w:r>
      <w:r w:rsidR="005225A3">
        <w:rPr>
          <w:rFonts w:hint="eastAsia"/>
          <w:lang w:val="en-US" w:eastAsia="zh-CN"/>
        </w:rPr>
        <w:t>the</w:t>
      </w:r>
      <w:r w:rsidR="00821F41">
        <w:rPr>
          <w:rFonts w:hint="eastAsia"/>
          <w:lang w:val="en-US" w:eastAsia="zh-CN"/>
        </w:rPr>
        <w:t xml:space="preserve"> conclusions are captured in the approved</w:t>
      </w:r>
      <w:r>
        <w:rPr>
          <w:rFonts w:hint="eastAsia"/>
          <w:lang w:val="en-US" w:eastAsia="zh-CN"/>
        </w:rPr>
        <w:t xml:space="preserve"> WF [1].</w:t>
      </w:r>
      <w:r w:rsidR="003F7B33">
        <w:rPr>
          <w:rFonts w:hint="eastAsia"/>
          <w:lang w:val="en-US" w:eastAsia="zh-CN"/>
        </w:rPr>
        <w:t xml:space="preserve"> This contribution</w:t>
      </w:r>
      <w:r>
        <w:rPr>
          <w:rFonts w:hint="eastAsia"/>
          <w:lang w:val="en-US" w:eastAsia="zh-CN"/>
        </w:rPr>
        <w:t xml:space="preserve"> further discuss</w:t>
      </w:r>
      <w:r w:rsidR="003F7B33">
        <w:rPr>
          <w:rFonts w:hint="eastAsia"/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the topic and present</w:t>
      </w:r>
      <w:r w:rsidR="003F7B3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our views. </w:t>
      </w:r>
    </w:p>
    <w:p w:rsidR="0018120B" w:rsidRDefault="0018120B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following case differentiation in last meeting is used in this paper for discussion: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NR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a-1</w:t>
      </w:r>
      <w:r>
        <w:rPr>
          <w:lang w:val="sv-SE"/>
        </w:rPr>
        <w:t>: UE performing the measurements without gap in NR carriers as there is vacant RF chains for UE measurements</w:t>
      </w:r>
    </w:p>
    <w:p w:rsidR="0018120B" w:rsidRPr="004B0294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trike/>
          <w:lang w:val="sv-SE"/>
        </w:rPr>
      </w:pPr>
      <w:r w:rsidRPr="004B0294">
        <w:rPr>
          <w:b/>
          <w:bCs/>
          <w:strike/>
          <w:lang w:val="sv-SE"/>
        </w:rPr>
        <w:t>Case a-2</w:t>
      </w:r>
      <w:r w:rsidRPr="004B0294">
        <w:rPr>
          <w:strike/>
          <w:lang w:val="sv-SE"/>
        </w:rPr>
        <w:t xml:space="preserve">: NR reference signal to be measured are fully contained within UE’s LTE channel bandwidth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LTE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b-1</w:t>
      </w:r>
      <w:r>
        <w:rPr>
          <w:lang w:val="sv-SE"/>
        </w:rPr>
        <w:t xml:space="preserve">: UE performing the measurements without gap in LTE carriers as there is vacant RF chains for UE measurements </w:t>
      </w:r>
    </w:p>
    <w:p w:rsidR="0018120B" w:rsidRP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iCs/>
          <w:lang w:val="sv-SE"/>
        </w:rPr>
      </w:pPr>
      <w:r>
        <w:rPr>
          <w:b/>
          <w:bCs/>
          <w:lang w:val="sv-SE"/>
        </w:rPr>
        <w:t>Case b-2</w:t>
      </w:r>
      <w:r>
        <w:rPr>
          <w:lang w:val="sv-SE"/>
        </w:rPr>
        <w:t xml:space="preserve">: LTE CRS are fully contained within UE’s active BWP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9F2806" w:rsidRDefault="009F2806" w:rsidP="009F2806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following scenarios are raised for case b-2: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F2806" w:rsidTr="009F2806">
        <w:tc>
          <w:tcPr>
            <w:tcW w:w="9857" w:type="dxa"/>
          </w:tcPr>
          <w:p w:rsidR="009F2806" w:rsidRPr="009F2806" w:rsidRDefault="009F2806" w:rsidP="009F2806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9F2806">
              <w:rPr>
                <w:b/>
                <w:bCs/>
                <w:sz w:val="20"/>
              </w:rPr>
              <w:t>Issue 2-1-1: Differentiate scenarios for Case b-2</w:t>
            </w:r>
          </w:p>
          <w:p w:rsidR="009F2806" w:rsidRPr="009F2806" w:rsidRDefault="009F2806" w:rsidP="009F2806">
            <w:pPr>
              <w:spacing w:afterLines="50" w:after="120"/>
              <w:ind w:leftChars="200" w:left="400"/>
              <w:rPr>
                <w:lang w:eastAsia="zh-CN"/>
              </w:rPr>
            </w:pPr>
            <w:r w:rsidRPr="009F2806">
              <w:rPr>
                <w:b/>
                <w:lang w:eastAsia="zh-CN"/>
              </w:rPr>
              <w:t>&lt; Way forward/Agreement &gt;</w:t>
            </w:r>
            <w:r w:rsidRPr="009F2806">
              <w:rPr>
                <w:lang w:eastAsia="zh-CN"/>
              </w:rPr>
              <w:t xml:space="preserve">: </w:t>
            </w:r>
          </w:p>
          <w:p w:rsidR="009F2806" w:rsidRPr="009F2806" w:rsidRDefault="009F2806" w:rsidP="009F2806">
            <w:pPr>
              <w:pStyle w:val="af8"/>
              <w:widowControl/>
              <w:numPr>
                <w:ilvl w:val="0"/>
                <w:numId w:val="15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</w:rPr>
            </w:pPr>
            <w:r w:rsidRPr="009F2806">
              <w:rPr>
                <w:sz w:val="20"/>
                <w:szCs w:val="20"/>
              </w:rPr>
              <w:t>FFS on whether to differentiate the following scenarios in case b-2.</w:t>
            </w:r>
          </w:p>
          <w:p w:rsidR="009F2806" w:rsidRPr="009F2806" w:rsidRDefault="009F2806" w:rsidP="009F2806">
            <w:pPr>
              <w:pStyle w:val="af8"/>
              <w:widowControl/>
              <w:numPr>
                <w:ilvl w:val="1"/>
                <w:numId w:val="15"/>
              </w:numPr>
              <w:spacing w:before="0" w:after="120" w:line="240" w:lineRule="auto"/>
              <w:ind w:left="1480" w:firstLineChars="0"/>
              <w:jc w:val="left"/>
              <w:rPr>
                <w:sz w:val="20"/>
                <w:szCs w:val="20"/>
              </w:rPr>
            </w:pPr>
            <w:r w:rsidRPr="009F2806">
              <w:rPr>
                <w:sz w:val="20"/>
                <w:szCs w:val="20"/>
              </w:rPr>
              <w:t>Scenario 1: Inter-RAT LTE measurement for LTE CRS rate-matching feature</w:t>
            </w:r>
          </w:p>
          <w:p w:rsidR="009F2806" w:rsidRPr="009F2806" w:rsidRDefault="009F2806" w:rsidP="009F2806">
            <w:pPr>
              <w:pStyle w:val="af8"/>
              <w:widowControl/>
              <w:numPr>
                <w:ilvl w:val="1"/>
                <w:numId w:val="15"/>
              </w:numPr>
              <w:spacing w:before="0" w:after="120" w:line="240" w:lineRule="auto"/>
              <w:ind w:left="1480" w:firstLineChars="0"/>
              <w:jc w:val="left"/>
            </w:pPr>
            <w:r w:rsidRPr="009F2806">
              <w:rPr>
                <w:sz w:val="20"/>
                <w:szCs w:val="20"/>
              </w:rPr>
              <w:t>Scenario 2: Inter-RAT LTE measurement for CRS-IM receiver</w:t>
            </w:r>
          </w:p>
        </w:tc>
      </w:tr>
    </w:tbl>
    <w:p w:rsidR="009F2806" w:rsidRDefault="009F2806" w:rsidP="009F2806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requirements for case b-2 is defined based on UE capability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no scenarios differentiation is needed since the requirements are general. </w:t>
      </w:r>
    </w:p>
    <w:p w:rsidR="001F4B82" w:rsidRDefault="001F4B82" w:rsidP="009F2806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case b-2, the CRS is fully contained within the active BWP, when UE supports the per-UE capability, it can receive the CRS without frequency adjustment and perform the measurement.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here is no need to consider AGC or T/F offset</w:t>
      </w:r>
      <w:r w:rsidR="00126734">
        <w:rPr>
          <w:rFonts w:hint="eastAsia"/>
          <w:lang w:val="en-US" w:eastAsia="zh-CN"/>
        </w:rPr>
        <w:t xml:space="preserve"> </w:t>
      </w:r>
      <w:r w:rsidR="00126734">
        <w:rPr>
          <w:lang w:val="en-US" w:eastAsia="zh-CN"/>
        </w:rPr>
        <w:t>and</w:t>
      </w:r>
      <w:r w:rsidR="00126734">
        <w:rPr>
          <w:rFonts w:hint="eastAsia"/>
          <w:lang w:val="en-US" w:eastAsia="zh-CN"/>
        </w:rPr>
        <w:t xml:space="preserve"> no interruption should be assumed</w:t>
      </w:r>
      <w:r w:rsidR="000B0FFA">
        <w:rPr>
          <w:rFonts w:hint="eastAsia"/>
          <w:lang w:val="en-US" w:eastAsia="zh-CN"/>
        </w:rPr>
        <w:t xml:space="preserve">. </w:t>
      </w:r>
    </w:p>
    <w:p w:rsidR="000B0FFA" w:rsidRPr="00A91A34" w:rsidRDefault="000B0FFA" w:rsidP="009F2806">
      <w:pPr>
        <w:spacing w:beforeLines="50" w:before="120"/>
        <w:rPr>
          <w:b/>
          <w:lang w:val="en-US" w:eastAsia="zh-CN"/>
        </w:rPr>
      </w:pPr>
      <w:r w:rsidRPr="00A91A34">
        <w:rPr>
          <w:b/>
          <w:lang w:val="en-US" w:eastAsia="zh-CN"/>
        </w:rPr>
        <w:t>P</w:t>
      </w:r>
      <w:r w:rsidRPr="00A91A34">
        <w:rPr>
          <w:rFonts w:hint="eastAsia"/>
          <w:b/>
          <w:lang w:val="en-US" w:eastAsia="zh-CN"/>
        </w:rPr>
        <w:t xml:space="preserve">roposal 1: No need to differentiate the two scenarios for case b-2. </w:t>
      </w:r>
    </w:p>
    <w:p w:rsidR="000B0FFA" w:rsidRDefault="000B0FFA" w:rsidP="009F2806">
      <w:pPr>
        <w:spacing w:beforeLines="50" w:before="120"/>
        <w:rPr>
          <w:b/>
          <w:lang w:eastAsia="zh-CN"/>
        </w:rPr>
      </w:pPr>
      <w:r w:rsidRPr="00A91A34">
        <w:rPr>
          <w:b/>
          <w:lang w:val="en-US" w:eastAsia="zh-CN"/>
        </w:rPr>
        <w:lastRenderedPageBreak/>
        <w:t>P</w:t>
      </w:r>
      <w:r w:rsidRPr="00A91A34">
        <w:rPr>
          <w:rFonts w:hint="eastAsia"/>
          <w:b/>
          <w:lang w:val="en-US" w:eastAsia="zh-CN"/>
        </w:rPr>
        <w:t xml:space="preserve">roposal 2: No need to introduce additional </w:t>
      </w:r>
      <w:r w:rsidRPr="00A91A34">
        <w:rPr>
          <w:b/>
        </w:rPr>
        <w:t>indication of “no gap with interruption”</w:t>
      </w:r>
      <w:r w:rsidRPr="00A91A34">
        <w:rPr>
          <w:rFonts w:hint="eastAsia"/>
          <w:b/>
          <w:lang w:eastAsia="zh-CN"/>
        </w:rPr>
        <w:t xml:space="preserve"> for case b-2. </w:t>
      </w:r>
    </w:p>
    <w:p w:rsidR="006C5F62" w:rsidRDefault="006C5F62" w:rsidP="009F2806">
      <w:pPr>
        <w:spacing w:beforeLines="50" w:before="120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3: No interruption is assumed for case b-2. </w:t>
      </w:r>
    </w:p>
    <w:p w:rsidR="009E36D4" w:rsidRDefault="009E36D4" w:rsidP="009E36D4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concept of searcher is introduced in NR and the definition of CSSF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consider the LTE frequency layers. </w:t>
      </w:r>
      <w:r w:rsidRPr="00AA4B4A">
        <w:rPr>
          <w:lang w:eastAsia="zh-CN"/>
        </w:rPr>
        <w:t>F</w:t>
      </w:r>
      <w:r w:rsidRPr="00AA4B4A">
        <w:rPr>
          <w:rFonts w:hint="eastAsia"/>
          <w:lang w:eastAsia="zh-CN"/>
        </w:rPr>
        <w:t xml:space="preserve">or the searcher assumption, we understand the LTE measurement can be performed in parallel with NR measurement </w:t>
      </w:r>
      <w:r>
        <w:rPr>
          <w:rFonts w:hint="eastAsia"/>
          <w:lang w:eastAsia="zh-CN"/>
        </w:rPr>
        <w:t xml:space="preserve">without searcher limitation and the scaling factor for inter-RAT LTE measurement should be defined separately based on the total number of LTE frequency layers. </w:t>
      </w:r>
    </w:p>
    <w:p w:rsidR="009E36D4" w:rsidRDefault="009E36D4" w:rsidP="009E36D4">
      <w:pPr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6C5F62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 w:rsidRPr="00F93F4C">
        <w:rPr>
          <w:b/>
          <w:lang w:eastAsia="zh-CN"/>
        </w:rPr>
        <w:t>Inter-RAT LTE measurement without gap</w:t>
      </w:r>
      <w:r>
        <w:rPr>
          <w:rFonts w:hint="eastAsia"/>
          <w:b/>
          <w:lang w:eastAsia="zh-CN"/>
        </w:rPr>
        <w:t xml:space="preserve"> </w:t>
      </w:r>
      <w:r w:rsidRPr="00F93F4C">
        <w:rPr>
          <w:b/>
          <w:lang w:eastAsia="zh-CN"/>
        </w:rPr>
        <w:t xml:space="preserve">(case </w:t>
      </w:r>
      <w:r>
        <w:rPr>
          <w:rFonts w:hint="eastAsia"/>
          <w:b/>
          <w:lang w:eastAsia="zh-CN"/>
        </w:rPr>
        <w:t xml:space="preserve">b-1 and </w:t>
      </w:r>
      <w:r w:rsidRPr="00F93F4C">
        <w:rPr>
          <w:b/>
          <w:lang w:eastAsia="zh-CN"/>
        </w:rPr>
        <w:t>b-2) can be performed in parallel with NR measurement without searcher limitation</w:t>
      </w:r>
      <w:r w:rsidRPr="008A4E4A"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9E36D4" w:rsidRPr="003872D7" w:rsidRDefault="009E36D4" w:rsidP="003872D7">
      <w:pPr>
        <w:jc w:val="both"/>
        <w:rPr>
          <w:b/>
          <w:lang w:eastAsia="zh-CN"/>
        </w:rPr>
      </w:pPr>
      <w:r w:rsidRPr="008A6433">
        <w:rPr>
          <w:b/>
          <w:lang w:eastAsia="zh-CN"/>
        </w:rPr>
        <w:t>P</w:t>
      </w:r>
      <w:r w:rsidRPr="008A6433">
        <w:rPr>
          <w:rFonts w:hint="eastAsia"/>
          <w:b/>
          <w:lang w:eastAsia="zh-CN"/>
        </w:rPr>
        <w:t xml:space="preserve">roposal </w:t>
      </w:r>
      <w:r w:rsidR="006C5F62">
        <w:rPr>
          <w:rFonts w:hint="eastAsia"/>
          <w:b/>
          <w:lang w:eastAsia="zh-CN"/>
        </w:rPr>
        <w:t>5</w:t>
      </w:r>
      <w:r w:rsidRPr="008A6433">
        <w:rPr>
          <w:rFonts w:hint="eastAsia"/>
          <w:b/>
          <w:lang w:eastAsia="zh-CN"/>
        </w:rPr>
        <w:t>: The scaling factor for i</w:t>
      </w:r>
      <w:r w:rsidRPr="008A6433">
        <w:rPr>
          <w:b/>
        </w:rPr>
        <w:t>nter-RAT LTE measurement without gap</w:t>
      </w:r>
      <w:r w:rsidRPr="008A6433">
        <w:rPr>
          <w:rFonts w:hint="eastAsia"/>
          <w:b/>
          <w:lang w:eastAsia="zh-CN"/>
        </w:rPr>
        <w:t xml:space="preserve"> </w:t>
      </w:r>
      <w:r w:rsidRPr="008A6433">
        <w:rPr>
          <w:b/>
        </w:rPr>
        <w:t xml:space="preserve">(case </w:t>
      </w:r>
      <w:r w:rsidRPr="008A6433">
        <w:rPr>
          <w:rFonts w:hint="eastAsia"/>
          <w:b/>
          <w:lang w:eastAsia="zh-CN"/>
        </w:rPr>
        <w:t xml:space="preserve">b-1 and </w:t>
      </w:r>
      <w:r w:rsidRPr="008A6433">
        <w:rPr>
          <w:b/>
        </w:rPr>
        <w:t xml:space="preserve">b-2) can be </w:t>
      </w:r>
      <w:r w:rsidRPr="008A6433">
        <w:rPr>
          <w:rFonts w:hint="eastAsia"/>
          <w:b/>
          <w:lang w:eastAsia="zh-CN"/>
        </w:rPr>
        <w:t>defined separately based on the total number of LTE frequency layers</w:t>
      </w:r>
      <w:r>
        <w:rPr>
          <w:rFonts w:hint="eastAsia"/>
          <w:b/>
          <w:lang w:eastAsia="zh-CN"/>
        </w:rPr>
        <w:t xml:space="preserve">. </w:t>
      </w:r>
    </w:p>
    <w:p w:rsidR="00BE32DF" w:rsidRDefault="00FF0A60" w:rsidP="00E15038">
      <w:pPr>
        <w:spacing w:before="100" w:beforeAutospacing="1" w:after="100" w:afterAutospacing="1"/>
        <w:jc w:val="both"/>
        <w:rPr>
          <w:lang w:eastAsia="zh-CN"/>
        </w:rPr>
      </w:pPr>
      <w:r w:rsidRPr="00FF0A60">
        <w:rPr>
          <w:lang w:eastAsia="zh-CN"/>
        </w:rPr>
        <w:t>F</w:t>
      </w:r>
      <w:r w:rsidRPr="00FF0A60">
        <w:rPr>
          <w:rFonts w:hint="eastAsia"/>
          <w:lang w:eastAsia="zh-CN"/>
        </w:rPr>
        <w:t xml:space="preserve">or the </w:t>
      </w:r>
      <w:r>
        <w:rPr>
          <w:rFonts w:hint="eastAsia"/>
          <w:lang w:eastAsia="zh-CN"/>
        </w:rPr>
        <w:t xml:space="preserve">inter-RAT NR </w:t>
      </w:r>
      <w:r w:rsidRPr="00FF0A60">
        <w:rPr>
          <w:rFonts w:hint="eastAsia"/>
          <w:lang w:eastAsia="zh-CN"/>
        </w:rPr>
        <w:t xml:space="preserve">measurement </w:t>
      </w:r>
      <w:r>
        <w:rPr>
          <w:rFonts w:hint="eastAsia"/>
          <w:lang w:eastAsia="zh-CN"/>
        </w:rPr>
        <w:t xml:space="preserve">without gap (case a-1), the requirements of inter-frequency measurement without gap </w:t>
      </w:r>
      <w:r w:rsidR="0053799F">
        <w:rPr>
          <w:rFonts w:hint="eastAsia"/>
          <w:lang w:eastAsia="zh-CN"/>
        </w:rPr>
        <w:t xml:space="preserve">based on </w:t>
      </w:r>
      <w:r w:rsidR="0053799F" w:rsidRPr="006816F1">
        <w:rPr>
          <w:bCs/>
          <w:i/>
          <w:kern w:val="24"/>
          <w:lang w:eastAsia="zh-CN"/>
        </w:rPr>
        <w:t>NeedForGapsInfoNR</w:t>
      </w:r>
      <w:r w:rsidR="0053799F">
        <w:rPr>
          <w:rFonts w:hint="eastAsia"/>
          <w:bCs/>
          <w:kern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reused. </w:t>
      </w:r>
      <w:r w:rsidR="00E06252">
        <w:rPr>
          <w:lang w:eastAsia="zh-CN"/>
        </w:rPr>
        <w:t>I</w:t>
      </w:r>
      <w:r w:rsidR="00E06252">
        <w:rPr>
          <w:rFonts w:hint="eastAsia"/>
          <w:lang w:eastAsia="zh-CN"/>
        </w:rPr>
        <w:t xml:space="preserve">n [1], the requirements for </w:t>
      </w:r>
      <w:r w:rsidR="00E06252" w:rsidRPr="006816F1">
        <w:rPr>
          <w:bCs/>
          <w:i/>
          <w:kern w:val="24"/>
          <w:lang w:eastAsia="zh-CN"/>
        </w:rPr>
        <w:t>NeedForGapsInfoNR</w:t>
      </w:r>
      <w:r w:rsidR="00E06252">
        <w:rPr>
          <w:rFonts w:hint="eastAsia"/>
          <w:bCs/>
          <w:kern w:val="24"/>
          <w:lang w:eastAsia="zh-CN"/>
        </w:rPr>
        <w:t xml:space="preserve"> </w:t>
      </w:r>
      <w:r w:rsidR="00E06252">
        <w:rPr>
          <w:rFonts w:hint="eastAsia"/>
          <w:lang w:eastAsia="zh-CN"/>
        </w:rPr>
        <w:t xml:space="preserve">are almost stable and the conclusions can be reused for case a-1. </w:t>
      </w:r>
    </w:p>
    <w:p w:rsidR="003872D7" w:rsidRPr="006C5F62" w:rsidRDefault="00173BC4" w:rsidP="005C6A2E">
      <w:pPr>
        <w:jc w:val="both"/>
        <w:rPr>
          <w:b/>
          <w:lang w:eastAsia="zh-CN"/>
        </w:rPr>
      </w:pPr>
      <w:r w:rsidRPr="006D6A6F">
        <w:rPr>
          <w:b/>
          <w:lang w:eastAsia="zh-CN"/>
        </w:rPr>
        <w:t>P</w:t>
      </w:r>
      <w:r w:rsidRPr="006D6A6F">
        <w:rPr>
          <w:rFonts w:hint="eastAsia"/>
          <w:b/>
          <w:lang w:eastAsia="zh-CN"/>
        </w:rPr>
        <w:t xml:space="preserve">roposal </w:t>
      </w:r>
      <w:r w:rsidR="006C5F62">
        <w:rPr>
          <w:rFonts w:hint="eastAsia"/>
          <w:b/>
          <w:lang w:eastAsia="zh-CN"/>
        </w:rPr>
        <w:t>6</w:t>
      </w:r>
      <w:r w:rsidR="00C66822" w:rsidRPr="006D6A6F">
        <w:rPr>
          <w:rFonts w:hint="eastAsia"/>
          <w:b/>
          <w:lang w:eastAsia="zh-CN"/>
        </w:rPr>
        <w:t>:</w:t>
      </w:r>
      <w:r w:rsidRPr="006D6A6F">
        <w:rPr>
          <w:rFonts w:hint="eastAsia"/>
          <w:b/>
          <w:lang w:eastAsia="zh-CN"/>
        </w:rPr>
        <w:t xml:space="preserve"> </w:t>
      </w:r>
      <w:r w:rsidR="00C66822" w:rsidRPr="006D6A6F">
        <w:rPr>
          <w:b/>
          <w:lang w:val="en-US" w:eastAsia="zh-CN"/>
        </w:rPr>
        <w:t>For the inter-RAT NR measuremen</w:t>
      </w:r>
      <w:r w:rsidR="00210AAA" w:rsidRPr="006D6A6F">
        <w:rPr>
          <w:b/>
          <w:lang w:val="en-US" w:eastAsia="zh-CN"/>
        </w:rPr>
        <w:t xml:space="preserve">ts without gap (case a-1), </w:t>
      </w:r>
      <w:r w:rsidR="00210AAA" w:rsidRPr="006D6A6F">
        <w:rPr>
          <w:rFonts w:hint="eastAsia"/>
          <w:b/>
          <w:lang w:eastAsia="zh-CN"/>
        </w:rPr>
        <w:t xml:space="preserve">the requirements of inter-frequency measurement without gap based on </w:t>
      </w:r>
      <w:r w:rsidR="00210AAA" w:rsidRPr="006D6A6F">
        <w:rPr>
          <w:b/>
          <w:bCs/>
          <w:i/>
          <w:kern w:val="24"/>
          <w:lang w:eastAsia="zh-CN"/>
        </w:rPr>
        <w:t>NeedForGapsInfoNR</w:t>
      </w:r>
      <w:r w:rsidR="00210AAA" w:rsidRPr="006D6A6F">
        <w:rPr>
          <w:rFonts w:hint="eastAsia"/>
          <w:b/>
          <w:bCs/>
          <w:kern w:val="24"/>
          <w:lang w:eastAsia="zh-CN"/>
        </w:rPr>
        <w:t xml:space="preserve"> in TS 38.133 </w:t>
      </w:r>
      <w:r w:rsidR="00AF7DED" w:rsidRPr="006D6A6F">
        <w:rPr>
          <w:rFonts w:hint="eastAsia"/>
          <w:b/>
          <w:lang w:eastAsia="zh-CN"/>
        </w:rPr>
        <w:t>can be reused</w:t>
      </w:r>
      <w:r w:rsidR="00CC215A" w:rsidRPr="006D6A6F">
        <w:rPr>
          <w:rFonts w:hint="eastAsia"/>
          <w:b/>
          <w:lang w:eastAsia="zh-CN"/>
        </w:rPr>
        <w:t xml:space="preserve"> including </w:t>
      </w:r>
      <w:r w:rsidR="005F4AFE">
        <w:rPr>
          <w:rFonts w:hint="eastAsia"/>
          <w:b/>
          <w:lang w:eastAsia="zh-CN"/>
        </w:rPr>
        <w:t>with and without</w:t>
      </w:r>
      <w:r w:rsidR="00CC215A" w:rsidRPr="006D6A6F">
        <w:rPr>
          <w:rFonts w:hint="eastAsia"/>
          <w:b/>
          <w:lang w:eastAsia="zh-CN"/>
        </w:rPr>
        <w:t xml:space="preserve"> interruption</w:t>
      </w:r>
      <w:r w:rsidR="005C6A2E">
        <w:rPr>
          <w:rFonts w:hint="eastAsia"/>
          <w:b/>
          <w:lang w:eastAsia="zh-CN"/>
        </w:rPr>
        <w:t xml:space="preserve">. 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DE2B81" w:rsidRDefault="00237BE4" w:rsidP="000B1220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discusses </w:t>
      </w:r>
      <w:r>
        <w:rPr>
          <w:sz w:val="18"/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. The following proposals are made. </w:t>
      </w:r>
    </w:p>
    <w:p w:rsidR="008C1045" w:rsidRPr="00A91A34" w:rsidRDefault="008C1045" w:rsidP="008C1045">
      <w:pPr>
        <w:spacing w:beforeLines="50" w:before="120"/>
        <w:rPr>
          <w:b/>
          <w:lang w:val="en-US" w:eastAsia="zh-CN"/>
        </w:rPr>
      </w:pPr>
      <w:r w:rsidRPr="00A91A34">
        <w:rPr>
          <w:b/>
          <w:lang w:val="en-US" w:eastAsia="zh-CN"/>
        </w:rPr>
        <w:t>P</w:t>
      </w:r>
      <w:r w:rsidRPr="00A91A34">
        <w:rPr>
          <w:rFonts w:hint="eastAsia"/>
          <w:b/>
          <w:lang w:val="en-US" w:eastAsia="zh-CN"/>
        </w:rPr>
        <w:t xml:space="preserve">roposal 1: No need to differentiate the two scenarios for case b-2. </w:t>
      </w:r>
    </w:p>
    <w:p w:rsidR="008C1045" w:rsidRDefault="008C1045" w:rsidP="008C1045">
      <w:pPr>
        <w:spacing w:beforeLines="50" w:before="120"/>
        <w:rPr>
          <w:b/>
          <w:lang w:eastAsia="zh-CN"/>
        </w:rPr>
      </w:pPr>
      <w:r w:rsidRPr="00A91A34">
        <w:rPr>
          <w:b/>
          <w:lang w:val="en-US" w:eastAsia="zh-CN"/>
        </w:rPr>
        <w:t>P</w:t>
      </w:r>
      <w:r w:rsidRPr="00A91A34">
        <w:rPr>
          <w:rFonts w:hint="eastAsia"/>
          <w:b/>
          <w:lang w:val="en-US" w:eastAsia="zh-CN"/>
        </w:rPr>
        <w:t xml:space="preserve">roposal 2: No need to introduce additional </w:t>
      </w:r>
      <w:r w:rsidRPr="00A91A34">
        <w:rPr>
          <w:b/>
        </w:rPr>
        <w:t>indication of “no gap with interruption”</w:t>
      </w:r>
      <w:r w:rsidRPr="00A91A34">
        <w:rPr>
          <w:rFonts w:hint="eastAsia"/>
          <w:b/>
          <w:lang w:eastAsia="zh-CN"/>
        </w:rPr>
        <w:t xml:space="preserve"> for case b-2. </w:t>
      </w:r>
    </w:p>
    <w:p w:rsidR="008C1045" w:rsidRDefault="008C1045" w:rsidP="008C1045">
      <w:pPr>
        <w:spacing w:beforeLines="50" w:before="120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3: No interruption is assumed for case b-2. </w:t>
      </w:r>
    </w:p>
    <w:p w:rsidR="008C1045" w:rsidRDefault="008C1045" w:rsidP="008C1045">
      <w:pPr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4: </w:t>
      </w:r>
      <w:r w:rsidRPr="00F93F4C">
        <w:rPr>
          <w:b/>
          <w:lang w:eastAsia="zh-CN"/>
        </w:rPr>
        <w:t>Inter-RAT LTE measurement without gap</w:t>
      </w:r>
      <w:r>
        <w:rPr>
          <w:rFonts w:hint="eastAsia"/>
          <w:b/>
          <w:lang w:eastAsia="zh-CN"/>
        </w:rPr>
        <w:t xml:space="preserve"> </w:t>
      </w:r>
      <w:r w:rsidRPr="00F93F4C">
        <w:rPr>
          <w:b/>
          <w:lang w:eastAsia="zh-CN"/>
        </w:rPr>
        <w:t xml:space="preserve">(case </w:t>
      </w:r>
      <w:r>
        <w:rPr>
          <w:rFonts w:hint="eastAsia"/>
          <w:b/>
          <w:lang w:eastAsia="zh-CN"/>
        </w:rPr>
        <w:t xml:space="preserve">b-1 and </w:t>
      </w:r>
      <w:r w:rsidRPr="00F93F4C">
        <w:rPr>
          <w:b/>
          <w:lang w:eastAsia="zh-CN"/>
        </w:rPr>
        <w:t>b-2) can be performed in parallel with NR measurement without searcher limitation</w:t>
      </w:r>
      <w:r w:rsidRPr="008A4E4A"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8C1045" w:rsidRPr="003872D7" w:rsidRDefault="008C1045" w:rsidP="008C1045">
      <w:pPr>
        <w:jc w:val="both"/>
        <w:rPr>
          <w:b/>
          <w:lang w:eastAsia="zh-CN"/>
        </w:rPr>
      </w:pPr>
      <w:r w:rsidRPr="008A6433">
        <w:rPr>
          <w:b/>
          <w:lang w:eastAsia="zh-CN"/>
        </w:rPr>
        <w:t>P</w:t>
      </w:r>
      <w:r w:rsidRPr="008A643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8A6433">
        <w:rPr>
          <w:rFonts w:hint="eastAsia"/>
          <w:b/>
          <w:lang w:eastAsia="zh-CN"/>
        </w:rPr>
        <w:t>: The scaling factor for i</w:t>
      </w:r>
      <w:r w:rsidRPr="008A6433">
        <w:rPr>
          <w:b/>
        </w:rPr>
        <w:t>nter-RAT LTE measurement without gap</w:t>
      </w:r>
      <w:r w:rsidRPr="008A6433">
        <w:rPr>
          <w:rFonts w:hint="eastAsia"/>
          <w:b/>
          <w:lang w:eastAsia="zh-CN"/>
        </w:rPr>
        <w:t xml:space="preserve"> </w:t>
      </w:r>
      <w:r w:rsidRPr="008A6433">
        <w:rPr>
          <w:b/>
        </w:rPr>
        <w:t xml:space="preserve">(case </w:t>
      </w:r>
      <w:r w:rsidRPr="008A6433">
        <w:rPr>
          <w:rFonts w:hint="eastAsia"/>
          <w:b/>
          <w:lang w:eastAsia="zh-CN"/>
        </w:rPr>
        <w:t xml:space="preserve">b-1 and </w:t>
      </w:r>
      <w:r w:rsidRPr="008A6433">
        <w:rPr>
          <w:b/>
        </w:rPr>
        <w:t xml:space="preserve">b-2) can be </w:t>
      </w:r>
      <w:r w:rsidRPr="008A6433">
        <w:rPr>
          <w:rFonts w:hint="eastAsia"/>
          <w:b/>
          <w:lang w:eastAsia="zh-CN"/>
        </w:rPr>
        <w:t>defined separately based on the total number of LTE frequency layers</w:t>
      </w:r>
      <w:r>
        <w:rPr>
          <w:rFonts w:hint="eastAsia"/>
          <w:b/>
          <w:lang w:eastAsia="zh-CN"/>
        </w:rPr>
        <w:t xml:space="preserve">. </w:t>
      </w:r>
    </w:p>
    <w:p w:rsidR="008C5516" w:rsidRPr="008C1045" w:rsidRDefault="008C1045" w:rsidP="008C1045">
      <w:pPr>
        <w:jc w:val="both"/>
        <w:rPr>
          <w:b/>
          <w:lang w:eastAsia="zh-CN"/>
        </w:rPr>
      </w:pPr>
      <w:r w:rsidRPr="006D6A6F">
        <w:rPr>
          <w:b/>
          <w:lang w:eastAsia="zh-CN"/>
        </w:rPr>
        <w:t>P</w:t>
      </w:r>
      <w:r w:rsidRPr="006D6A6F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6D6A6F">
        <w:rPr>
          <w:rFonts w:hint="eastAsia"/>
          <w:b/>
          <w:lang w:eastAsia="zh-CN"/>
        </w:rPr>
        <w:t xml:space="preserve">: </w:t>
      </w:r>
      <w:r w:rsidRPr="006D6A6F">
        <w:rPr>
          <w:b/>
          <w:lang w:val="en-US" w:eastAsia="zh-CN"/>
        </w:rPr>
        <w:t xml:space="preserve">For the inter-RAT NR measurements without gap (case a-1), </w:t>
      </w:r>
      <w:r w:rsidRPr="006D6A6F">
        <w:rPr>
          <w:rFonts w:hint="eastAsia"/>
          <w:b/>
          <w:lang w:eastAsia="zh-CN"/>
        </w:rPr>
        <w:t xml:space="preserve">the requirements of inter-frequency measurement without gap based on </w:t>
      </w:r>
      <w:r w:rsidRPr="006D6A6F">
        <w:rPr>
          <w:b/>
          <w:bCs/>
          <w:i/>
          <w:kern w:val="24"/>
          <w:lang w:eastAsia="zh-CN"/>
        </w:rPr>
        <w:t>NeedForGapsInfoNR</w:t>
      </w:r>
      <w:r w:rsidRPr="006D6A6F">
        <w:rPr>
          <w:rFonts w:hint="eastAsia"/>
          <w:b/>
          <w:bCs/>
          <w:kern w:val="24"/>
          <w:lang w:eastAsia="zh-CN"/>
        </w:rPr>
        <w:t xml:space="preserve"> in TS 38.133 </w:t>
      </w:r>
      <w:r w:rsidRPr="006D6A6F">
        <w:rPr>
          <w:rFonts w:hint="eastAsia"/>
          <w:b/>
          <w:lang w:eastAsia="zh-CN"/>
        </w:rPr>
        <w:t xml:space="preserve">can be reused including </w:t>
      </w:r>
      <w:r>
        <w:rPr>
          <w:rFonts w:hint="eastAsia"/>
          <w:b/>
          <w:lang w:eastAsia="zh-CN"/>
        </w:rPr>
        <w:t>with and without</w:t>
      </w:r>
      <w:r w:rsidRPr="006D6A6F">
        <w:rPr>
          <w:rFonts w:hint="eastAsia"/>
          <w:b/>
          <w:lang w:eastAsia="zh-CN"/>
        </w:rPr>
        <w:t xml:space="preserve"> interruption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>
        <w:rPr>
          <w:lang w:val="en-US" w:eastAsia="zh-CN"/>
        </w:rPr>
        <w:t>References</w:t>
      </w:r>
    </w:p>
    <w:p w:rsidR="003664FE" w:rsidRDefault="003664FE" w:rsidP="003664F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46F1B">
        <w:rPr>
          <w:sz w:val="20"/>
        </w:rPr>
        <w:t>R4-2306331</w:t>
      </w:r>
      <w:r w:rsidRPr="00746F1B">
        <w:rPr>
          <w:sz w:val="20"/>
        </w:rPr>
        <w:tab/>
        <w:t>WF on Rel-18 NR MG enhancements (part 2)</w:t>
      </w:r>
      <w:r>
        <w:rPr>
          <w:rFonts w:hint="eastAsia"/>
          <w:sz w:val="20"/>
        </w:rPr>
        <w:t>, Intel, RAN4#106bis-e</w:t>
      </w:r>
    </w:p>
    <w:p w:rsidR="00067201" w:rsidRPr="003664FE" w:rsidRDefault="003664FE" w:rsidP="003664F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666AB">
        <w:rPr>
          <w:sz w:val="20"/>
        </w:rPr>
        <w:t>R4-2306238</w:t>
      </w:r>
      <w:r w:rsidRPr="00D666AB">
        <w:rPr>
          <w:sz w:val="20"/>
        </w:rPr>
        <w:tab/>
        <w:t>Topic summary for [106-bis-e][207] NR_MG_enh2_part2</w:t>
      </w:r>
      <w:r>
        <w:rPr>
          <w:rFonts w:hint="eastAsia"/>
          <w:sz w:val="20"/>
        </w:rPr>
        <w:t>, Intel, RAN4#106bis-e</w:t>
      </w:r>
    </w:p>
    <w:sectPr w:rsidR="00067201" w:rsidRPr="003664F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905" w:rsidRDefault="00777905">
      <w:r>
        <w:separator/>
      </w:r>
    </w:p>
  </w:endnote>
  <w:endnote w:type="continuationSeparator" w:id="0">
    <w:p w:rsidR="00777905" w:rsidRDefault="00777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905" w:rsidRDefault="00777905">
      <w:r>
        <w:separator/>
      </w:r>
    </w:p>
  </w:footnote>
  <w:footnote w:type="continuationSeparator" w:id="0">
    <w:p w:rsidR="00777905" w:rsidRDefault="00777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A85"/>
    <w:multiLevelType w:val="hybridMultilevel"/>
    <w:tmpl w:val="E522DB40"/>
    <w:lvl w:ilvl="0" w:tplc="92A2CCA6">
      <w:start w:val="1"/>
      <w:numFmt w:val="bullet"/>
      <w:lvlText w:val=""/>
      <w:lvlJc w:val="left"/>
      <w:pPr>
        <w:ind w:left="12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7C0030E"/>
    <w:multiLevelType w:val="hybridMultilevel"/>
    <w:tmpl w:val="9ED614C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BE45AB"/>
    <w:multiLevelType w:val="multilevel"/>
    <w:tmpl w:val="C330B2F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2"/>
  </w:num>
  <w:num w:numId="14">
    <w:abstractNumId w:val="7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81"/>
    <w:rsid w:val="0004120C"/>
    <w:rsid w:val="000441D2"/>
    <w:rsid w:val="000546BE"/>
    <w:rsid w:val="00067201"/>
    <w:rsid w:val="0008228D"/>
    <w:rsid w:val="000A391F"/>
    <w:rsid w:val="000B0FFA"/>
    <w:rsid w:val="000B1220"/>
    <w:rsid w:val="000E3C7E"/>
    <w:rsid w:val="000E5A60"/>
    <w:rsid w:val="000F5412"/>
    <w:rsid w:val="001006D4"/>
    <w:rsid w:val="00106CA8"/>
    <w:rsid w:val="00126734"/>
    <w:rsid w:val="00133617"/>
    <w:rsid w:val="0014601F"/>
    <w:rsid w:val="0015596F"/>
    <w:rsid w:val="00173BC4"/>
    <w:rsid w:val="0018120B"/>
    <w:rsid w:val="001830A5"/>
    <w:rsid w:val="00192BAB"/>
    <w:rsid w:val="00192D00"/>
    <w:rsid w:val="001A119A"/>
    <w:rsid w:val="001A3C9A"/>
    <w:rsid w:val="001D0393"/>
    <w:rsid w:val="001F34B8"/>
    <w:rsid w:val="001F4B82"/>
    <w:rsid w:val="00210AAA"/>
    <w:rsid w:val="00214578"/>
    <w:rsid w:val="00237BE4"/>
    <w:rsid w:val="00287043"/>
    <w:rsid w:val="002C607E"/>
    <w:rsid w:val="002D4E4A"/>
    <w:rsid w:val="003112CA"/>
    <w:rsid w:val="00322158"/>
    <w:rsid w:val="003357F9"/>
    <w:rsid w:val="00336D9B"/>
    <w:rsid w:val="003467B3"/>
    <w:rsid w:val="003662BC"/>
    <w:rsid w:val="003664FE"/>
    <w:rsid w:val="003872D7"/>
    <w:rsid w:val="00387B73"/>
    <w:rsid w:val="00387D6E"/>
    <w:rsid w:val="00393541"/>
    <w:rsid w:val="003C785D"/>
    <w:rsid w:val="003F29CC"/>
    <w:rsid w:val="003F2EC4"/>
    <w:rsid w:val="003F7B33"/>
    <w:rsid w:val="00407D30"/>
    <w:rsid w:val="00426ED2"/>
    <w:rsid w:val="00427F64"/>
    <w:rsid w:val="00435261"/>
    <w:rsid w:val="0043617E"/>
    <w:rsid w:val="00436536"/>
    <w:rsid w:val="00447EE8"/>
    <w:rsid w:val="00450BE5"/>
    <w:rsid w:val="00452774"/>
    <w:rsid w:val="00455177"/>
    <w:rsid w:val="004770BE"/>
    <w:rsid w:val="004B0294"/>
    <w:rsid w:val="004B1CE5"/>
    <w:rsid w:val="004B4FCD"/>
    <w:rsid w:val="004C0411"/>
    <w:rsid w:val="004D222D"/>
    <w:rsid w:val="004E0D92"/>
    <w:rsid w:val="004F41DF"/>
    <w:rsid w:val="00506E25"/>
    <w:rsid w:val="005225A3"/>
    <w:rsid w:val="00533103"/>
    <w:rsid w:val="0053799F"/>
    <w:rsid w:val="00547C3D"/>
    <w:rsid w:val="0056317B"/>
    <w:rsid w:val="005645DC"/>
    <w:rsid w:val="00565FCC"/>
    <w:rsid w:val="005753A1"/>
    <w:rsid w:val="00580D6C"/>
    <w:rsid w:val="005821D6"/>
    <w:rsid w:val="005976AF"/>
    <w:rsid w:val="005A5558"/>
    <w:rsid w:val="005B2881"/>
    <w:rsid w:val="005B2B1C"/>
    <w:rsid w:val="005B3E06"/>
    <w:rsid w:val="005B7E61"/>
    <w:rsid w:val="005C1C9A"/>
    <w:rsid w:val="005C6A2E"/>
    <w:rsid w:val="005E0B46"/>
    <w:rsid w:val="005E7CD2"/>
    <w:rsid w:val="005F4AFE"/>
    <w:rsid w:val="00614A28"/>
    <w:rsid w:val="00616260"/>
    <w:rsid w:val="00631343"/>
    <w:rsid w:val="0063567D"/>
    <w:rsid w:val="00645D38"/>
    <w:rsid w:val="0065393B"/>
    <w:rsid w:val="006737D4"/>
    <w:rsid w:val="006816F1"/>
    <w:rsid w:val="006B0708"/>
    <w:rsid w:val="006C5F62"/>
    <w:rsid w:val="006C60D3"/>
    <w:rsid w:val="006D5C88"/>
    <w:rsid w:val="006D6A6F"/>
    <w:rsid w:val="006E7B96"/>
    <w:rsid w:val="00710740"/>
    <w:rsid w:val="007609DE"/>
    <w:rsid w:val="00761120"/>
    <w:rsid w:val="00777905"/>
    <w:rsid w:val="00780923"/>
    <w:rsid w:val="00785714"/>
    <w:rsid w:val="00787DEB"/>
    <w:rsid w:val="00794323"/>
    <w:rsid w:val="00794DEB"/>
    <w:rsid w:val="007F001E"/>
    <w:rsid w:val="00804704"/>
    <w:rsid w:val="008071B6"/>
    <w:rsid w:val="00821F41"/>
    <w:rsid w:val="00833ABF"/>
    <w:rsid w:val="00873AC3"/>
    <w:rsid w:val="008A3BE7"/>
    <w:rsid w:val="008A4E4A"/>
    <w:rsid w:val="008A52BB"/>
    <w:rsid w:val="008A6433"/>
    <w:rsid w:val="008C1045"/>
    <w:rsid w:val="008C3C93"/>
    <w:rsid w:val="008C5516"/>
    <w:rsid w:val="008C6A37"/>
    <w:rsid w:val="008D7F9D"/>
    <w:rsid w:val="008E7253"/>
    <w:rsid w:val="008F0E49"/>
    <w:rsid w:val="008F55C8"/>
    <w:rsid w:val="0090188A"/>
    <w:rsid w:val="009107B8"/>
    <w:rsid w:val="009267B3"/>
    <w:rsid w:val="00927371"/>
    <w:rsid w:val="009331E1"/>
    <w:rsid w:val="0094051C"/>
    <w:rsid w:val="00942944"/>
    <w:rsid w:val="00943E1D"/>
    <w:rsid w:val="00962356"/>
    <w:rsid w:val="009638E0"/>
    <w:rsid w:val="00971194"/>
    <w:rsid w:val="00971477"/>
    <w:rsid w:val="00986873"/>
    <w:rsid w:val="00987265"/>
    <w:rsid w:val="009A2147"/>
    <w:rsid w:val="009A7F2D"/>
    <w:rsid w:val="009B54B0"/>
    <w:rsid w:val="009C34B9"/>
    <w:rsid w:val="009C63B7"/>
    <w:rsid w:val="009E36D4"/>
    <w:rsid w:val="009F2806"/>
    <w:rsid w:val="009F55F6"/>
    <w:rsid w:val="009F7AE3"/>
    <w:rsid w:val="00A26A79"/>
    <w:rsid w:val="00A8101B"/>
    <w:rsid w:val="00A87E2D"/>
    <w:rsid w:val="00A90A13"/>
    <w:rsid w:val="00A91A34"/>
    <w:rsid w:val="00AA4B4A"/>
    <w:rsid w:val="00AA5993"/>
    <w:rsid w:val="00AB0CAE"/>
    <w:rsid w:val="00AD20AF"/>
    <w:rsid w:val="00AD2834"/>
    <w:rsid w:val="00AD4816"/>
    <w:rsid w:val="00AF7DED"/>
    <w:rsid w:val="00B1266B"/>
    <w:rsid w:val="00B203D7"/>
    <w:rsid w:val="00B26FF0"/>
    <w:rsid w:val="00B359C0"/>
    <w:rsid w:val="00BA462B"/>
    <w:rsid w:val="00BA674A"/>
    <w:rsid w:val="00BD195C"/>
    <w:rsid w:val="00BE07F6"/>
    <w:rsid w:val="00BE0B24"/>
    <w:rsid w:val="00BE32DF"/>
    <w:rsid w:val="00C055AC"/>
    <w:rsid w:val="00C30BFC"/>
    <w:rsid w:val="00C66822"/>
    <w:rsid w:val="00C7434E"/>
    <w:rsid w:val="00C81A8E"/>
    <w:rsid w:val="00C838B0"/>
    <w:rsid w:val="00C867E4"/>
    <w:rsid w:val="00C91A7D"/>
    <w:rsid w:val="00CB2706"/>
    <w:rsid w:val="00CC215A"/>
    <w:rsid w:val="00CE20F1"/>
    <w:rsid w:val="00D034A0"/>
    <w:rsid w:val="00D10174"/>
    <w:rsid w:val="00D36DDE"/>
    <w:rsid w:val="00D523BE"/>
    <w:rsid w:val="00D53EBB"/>
    <w:rsid w:val="00D92AE5"/>
    <w:rsid w:val="00DE2B81"/>
    <w:rsid w:val="00DF7777"/>
    <w:rsid w:val="00E0160C"/>
    <w:rsid w:val="00E06252"/>
    <w:rsid w:val="00E15038"/>
    <w:rsid w:val="00E2225A"/>
    <w:rsid w:val="00E32548"/>
    <w:rsid w:val="00E336FD"/>
    <w:rsid w:val="00E954FB"/>
    <w:rsid w:val="00EA5546"/>
    <w:rsid w:val="00EB6183"/>
    <w:rsid w:val="00ED2140"/>
    <w:rsid w:val="00ED5757"/>
    <w:rsid w:val="00EE15EC"/>
    <w:rsid w:val="00EE7F9E"/>
    <w:rsid w:val="00F556C1"/>
    <w:rsid w:val="00F57EF0"/>
    <w:rsid w:val="00F82225"/>
    <w:rsid w:val="00F93F4C"/>
    <w:rsid w:val="00FB0092"/>
    <w:rsid w:val="00FB124B"/>
    <w:rsid w:val="00FD3762"/>
    <w:rsid w:val="00FD480B"/>
    <w:rsid w:val="00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2022-09-29T11:23:00Z</dcterms:created>
  <dcterms:modified xsi:type="dcterms:W3CDTF">2023-05-15T19:00:00Z</dcterms:modified>
</cp:coreProperties>
</file>